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4806" w:rsidRDefault="002B7501" w:rsidP="004C4806">
      <w:r>
        <w:rPr>
          <w:noProof/>
        </w:rPr>
        <mc:AlternateContent>
          <mc:Choice Requires="wps">
            <w:drawing>
              <wp:anchor distT="0" distB="0" distL="114300" distR="114300" simplePos="0" relativeHeight="251659264" behindDoc="0" locked="0" layoutInCell="1" allowOverlap="1" wp14:anchorId="762DE3B8" wp14:editId="598613A3">
                <wp:simplePos x="0" y="0"/>
                <wp:positionH relativeFrom="column">
                  <wp:posOffset>323850</wp:posOffset>
                </wp:positionH>
                <wp:positionV relativeFrom="paragraph">
                  <wp:posOffset>-704850</wp:posOffset>
                </wp:positionV>
                <wp:extent cx="5454650" cy="55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5454650" cy="558800"/>
                        </a:xfrm>
                        <a:prstGeom prst="rect">
                          <a:avLst/>
                        </a:prstGeom>
                        <a:noFill/>
                        <a:ln>
                          <a:noFill/>
                        </a:ln>
                      </wps:spPr>
                      <wps:txbx>
                        <w:txbxContent>
                          <w:p w:rsidR="00830047" w:rsidRPr="002B7501" w:rsidRDefault="002B7501" w:rsidP="00830047">
                            <w:pPr>
                              <w:jc w:val="center"/>
                              <w:rPr>
                                <w:color w:val="000000" w:themeColor="text1"/>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B7501">
                              <w:rPr>
                                <w:color w:val="000000" w:themeColor="text1"/>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PROLEARNERS ACADEMY CALICUT</w:t>
                            </w:r>
                          </w:p>
                          <w:p w:rsidR="00830047" w:rsidRDefault="00830047"/>
                          <w:p w:rsidR="002B7501" w:rsidRDefault="002B75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2DE3B8" id="_x0000_t202" coordsize="21600,21600" o:spt="202" path="m,l,21600r21600,l21600,xe">
                <v:stroke joinstyle="miter"/>
                <v:path gradientshapeok="t" o:connecttype="rect"/>
              </v:shapetype>
              <v:shape id="Text Box 1" o:spid="_x0000_s1026" type="#_x0000_t202" style="position:absolute;margin-left:25.5pt;margin-top:-55.5pt;width:429.5pt;height: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" filled="f" stroked="f">
                <v:fill o:detectmouseclick="t"/>
                <v:textbox>
                  <w:txbxContent>
                    <w:p w:rsidR="00830047" w:rsidRPr="002B7501" w:rsidRDefault="002B7501" w:rsidP="00830047">
                      <w:pPr>
                        <w:jc w:val="center"/>
                        <w:rPr>
                          <w:color w:val="000000" w:themeColor="text1"/>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B7501">
                        <w:rPr>
                          <w:color w:val="000000" w:themeColor="text1"/>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PROLEARNERS ACADEMY CALICUT</w:t>
                      </w:r>
                    </w:p>
                    <w:p w:rsidR="00830047" w:rsidRDefault="00830047"/>
                    <w:p w:rsidR="002B7501" w:rsidRDefault="002B7501"/>
                  </w:txbxContent>
                </v:textbox>
              </v:shape>
            </w:pict>
          </mc:Fallback>
        </mc:AlternateContent>
      </w:r>
      <w:r w:rsidR="004C4806" w:rsidRPr="004C4806">
        <w:rPr>
          <w:b/>
          <w:sz w:val="32"/>
        </w:rPr>
        <w:t xml:space="preserve">          </w:t>
      </w:r>
      <w:r w:rsidR="004C4806" w:rsidRPr="004C4806">
        <w:rPr>
          <w:b/>
          <w:sz w:val="32"/>
          <w:u w:val="single"/>
        </w:rPr>
        <w:t>Advanced Diploma in Industrial Safety – Detailed Syllabus</w:t>
      </w:r>
    </w:p>
    <w:p w:rsidR="004C4806" w:rsidRDefault="004C4806" w:rsidP="004C4806">
      <w:bookmarkStart w:id="0" w:name="_GoBack"/>
      <w:bookmarkEnd w:id="0"/>
    </w:p>
    <w:p w:rsidR="004C4806" w:rsidRPr="004C4806" w:rsidRDefault="004C4806" w:rsidP="004C4806">
      <w:pPr>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The Advanced Diploma in Industrial Safety (ADIS) is a comprehensive program designed to develop competent safety professionals with knowledge of occupational health, safety management systems, legal compliance, and risk control measures across various industries.</w:t>
      </w:r>
    </w:p>
    <w:p w:rsidR="004C4806" w:rsidRPr="00830047" w:rsidRDefault="004C4806" w:rsidP="004C4806">
      <w:pPr>
        <w:rPr>
          <w:rFonts w:ascii="Arial Black" w:hAnsi="Arial Black"/>
          <w:b/>
          <w:u w:val="single"/>
        </w:rPr>
      </w:pPr>
      <w:r w:rsidRPr="00830047">
        <w:rPr>
          <w:rFonts w:ascii="Segoe UI Emoji" w:hAnsi="Segoe UI Emoji" w:cs="Segoe UI Emoji"/>
          <w:b/>
        </w:rPr>
        <w:t>🔹</w:t>
      </w:r>
      <w:r w:rsidRPr="00830047">
        <w:rPr>
          <w:rFonts w:ascii="Arial Black" w:hAnsi="Arial Black"/>
          <w:b/>
        </w:rPr>
        <w:t xml:space="preserve"> </w:t>
      </w:r>
      <w:r w:rsidRPr="00830047">
        <w:rPr>
          <w:rFonts w:ascii="Arial Black" w:hAnsi="Arial Black"/>
          <w:b/>
          <w:u w:val="single"/>
        </w:rPr>
        <w:t>1. Safety Engineering &amp; Industrial Safety</w:t>
      </w:r>
    </w:p>
    <w:p w:rsidR="004C4806" w:rsidRPr="004C4806" w:rsidRDefault="004C4806" w:rsidP="004C4806">
      <w:pPr>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This module focuses on the fundamentals of industrial safety and engineering controls used to prevent workplace accidents. It covers identification of hazards associated with machinery, equipment, and industrial operations. Learners are introduced to machine guarding techniques, electrical safety practices, and safe material handling procedures. Special emphasis is given to construction safety, including working at height, scaffolding, excavation, and demolition safety practices.</w:t>
      </w:r>
    </w:p>
    <w:p w:rsidR="004C4806" w:rsidRP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b/>
          <w:bCs/>
          <w:sz w:val="24"/>
          <w:szCs w:val="24"/>
        </w:rPr>
        <w:t>Objective:</w:t>
      </w:r>
      <w:r w:rsidRPr="004C4806">
        <w:rPr>
          <w:rFonts w:ascii="Times New Roman" w:eastAsia="Times New Roman" w:hAnsi="Times New Roman" w:cs="Times New Roman"/>
          <w:sz w:val="24"/>
          <w:szCs w:val="24"/>
        </w:rPr>
        <w:br/>
        <w:t>To provide knowledge of industrial hazards and engineering controls to prevent accidents.</w:t>
      </w:r>
    </w:p>
    <w:p w:rsidR="004C4806" w:rsidRP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b/>
          <w:bCs/>
          <w:sz w:val="24"/>
          <w:szCs w:val="24"/>
        </w:rPr>
        <w:t>Detailed Contents:</w:t>
      </w:r>
    </w:p>
    <w:p w:rsidR="004C4806" w:rsidRPr="004C4806" w:rsidRDefault="004C4806" w:rsidP="004C480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Fundamentals of industrial safety and accident prevention </w:t>
      </w:r>
    </w:p>
    <w:p w:rsidR="004C4806" w:rsidRPr="004C4806" w:rsidRDefault="004C4806" w:rsidP="004C480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Types of industrial hazards (mechanical, electrical, physical) </w:t>
      </w:r>
    </w:p>
    <w:p w:rsidR="004C4806" w:rsidRPr="004C4806" w:rsidRDefault="004C4806" w:rsidP="004C480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Machine safety: guarding methods, interlocks, emergency stop systems </w:t>
      </w:r>
    </w:p>
    <w:p w:rsidR="004C4806" w:rsidRPr="004C4806" w:rsidRDefault="004C4806" w:rsidP="004C480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Electrical safety: earthing, insulation, lockout/tagout (LOTO) </w:t>
      </w:r>
    </w:p>
    <w:p w:rsidR="004C4806" w:rsidRPr="004C4806" w:rsidRDefault="004C4806" w:rsidP="004C480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Material handling safety: manual and mechanical handling, lifting equipment safety </w:t>
      </w:r>
    </w:p>
    <w:p w:rsidR="004C4806" w:rsidRPr="004C4806" w:rsidRDefault="004C4806" w:rsidP="004C480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Construction safety: </w:t>
      </w:r>
    </w:p>
    <w:p w:rsidR="004C4806" w:rsidRPr="004C4806" w:rsidRDefault="004C4806" w:rsidP="004C4806">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Work at height and fall protection systems </w:t>
      </w:r>
    </w:p>
    <w:p w:rsidR="004C4806" w:rsidRPr="004C4806" w:rsidRDefault="004C4806" w:rsidP="004C4806">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Scaffolding safety requirements </w:t>
      </w:r>
    </w:p>
    <w:p w:rsidR="004C4806" w:rsidRPr="004C4806" w:rsidRDefault="004C4806" w:rsidP="004C4806">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Excavation and trenching safety </w:t>
      </w:r>
    </w:p>
    <w:p w:rsidR="004C4806" w:rsidRPr="004C4806" w:rsidRDefault="004C4806" w:rsidP="004C4806">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Demolition safety practices </w:t>
      </w:r>
    </w:p>
    <w:p w:rsidR="004C4806" w:rsidRPr="004C4806" w:rsidRDefault="004C4806" w:rsidP="004C480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Permit to Work (PTW) systems </w:t>
      </w:r>
    </w:p>
    <w:p w:rsidR="004C4806" w:rsidRPr="004C4806" w:rsidRDefault="004C4806" w:rsidP="004C480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Safety signs, signals, and color coding </w:t>
      </w:r>
    </w:p>
    <w:p w:rsid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b/>
          <w:bCs/>
          <w:sz w:val="24"/>
          <w:szCs w:val="24"/>
        </w:rPr>
        <w:t>Learning Outcome:</w:t>
      </w:r>
      <w:r w:rsidRPr="004C4806">
        <w:rPr>
          <w:rFonts w:ascii="Times New Roman" w:eastAsia="Times New Roman" w:hAnsi="Times New Roman" w:cs="Times New Roman"/>
          <w:sz w:val="24"/>
          <w:szCs w:val="24"/>
        </w:rPr>
        <w:br/>
        <w:t>Learners will be able to identify industrial hazards and implement engineering and procedural safety controls.</w:t>
      </w:r>
    </w:p>
    <w:p w:rsid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p>
    <w:p w:rsid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p>
    <w:p w:rsid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p>
    <w:p w:rsidR="00830047" w:rsidRDefault="00830047" w:rsidP="004C4806">
      <w:pPr>
        <w:rPr>
          <w:rFonts w:ascii="Times New Roman" w:eastAsia="Times New Roman" w:hAnsi="Times New Roman" w:cs="Times New Roman"/>
          <w:sz w:val="24"/>
          <w:szCs w:val="24"/>
        </w:rPr>
      </w:pPr>
    </w:p>
    <w:p w:rsidR="004C4806" w:rsidRPr="00830047" w:rsidRDefault="004C4806" w:rsidP="004C4806">
      <w:pPr>
        <w:rPr>
          <w:rFonts w:ascii="Arial Black" w:hAnsi="Arial Black" w:cs="Segoe UI Emoji"/>
          <w:b/>
          <w:u w:val="single"/>
        </w:rPr>
      </w:pPr>
      <w:r w:rsidRPr="00830047">
        <w:rPr>
          <w:rFonts w:ascii="Segoe UI Emoji" w:hAnsi="Segoe UI Emoji" w:cs="Segoe UI Emoji"/>
          <w:b/>
        </w:rPr>
        <w:lastRenderedPageBreak/>
        <w:t>🔹</w:t>
      </w:r>
      <w:r w:rsidRPr="00830047">
        <w:rPr>
          <w:rFonts w:ascii="Arial Black" w:hAnsi="Arial Black" w:cs="Segoe UI Emoji"/>
          <w:b/>
        </w:rPr>
        <w:t xml:space="preserve"> </w:t>
      </w:r>
      <w:r w:rsidRPr="00830047">
        <w:rPr>
          <w:rFonts w:ascii="Arial Black" w:hAnsi="Arial Black" w:cs="Segoe UI Emoji"/>
          <w:b/>
          <w:u w:val="single"/>
        </w:rPr>
        <w:t>2. Advanced Safety Management</w:t>
      </w:r>
    </w:p>
    <w:p w:rsidR="004C4806" w:rsidRPr="004C4806" w:rsidRDefault="004C4806" w:rsidP="004C4806">
      <w:pPr>
        <w:pStyle w:val="NormalWeb"/>
        <w:rPr>
          <w:b/>
          <w:bCs/>
        </w:rPr>
      </w:pPr>
      <w:r>
        <w:t>This section deals with the systematic management of safety in organizations. It includes development and implementation of safety management systems (SMS), preparation of safety policies, and organizational responsibilities. Learners study safety audits, inspections, and performance monitoring techniques. The module also covers accident causation theories, incident investigation methods, and corrective/preventive action planning to improve workplace safety culture.</w:t>
      </w:r>
      <w:r w:rsidRPr="004C4806">
        <w:rPr>
          <w:b/>
          <w:bCs/>
        </w:rPr>
        <w:t xml:space="preserve"> </w:t>
      </w:r>
    </w:p>
    <w:p w:rsidR="004C4806" w:rsidRPr="004C4806" w:rsidRDefault="004C4806" w:rsidP="004C4806">
      <w:pPr>
        <w:pStyle w:val="NormalWeb"/>
      </w:pPr>
      <w:r w:rsidRPr="004C4806">
        <w:rPr>
          <w:b/>
          <w:bCs/>
        </w:rPr>
        <w:t>Objective:</w:t>
      </w:r>
      <w:r w:rsidRPr="004C4806">
        <w:br/>
        <w:t>To develop skills in managing safety systems within an organization.</w:t>
      </w:r>
    </w:p>
    <w:p w:rsidR="004C4806" w:rsidRP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b/>
          <w:bCs/>
          <w:sz w:val="24"/>
          <w:szCs w:val="24"/>
        </w:rPr>
        <w:t>Detailed Contents:</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Safety management principles and objectives </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Safety policy development and implementation </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Organizational structure and safety responsibilities </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Safety culture and behavior-based safety (BBS) </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Safety audits: types, procedures, and reporting </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Safety inspections and checklists </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Accident causation theories (Heinrich, Domino Theory, etc.) </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Incident/accident investigation techniques (Root Cause Analysis) </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Key performance indicators (KPIs) in safety </w:t>
      </w:r>
    </w:p>
    <w:p w:rsidR="004C4806" w:rsidRPr="004C4806" w:rsidRDefault="004C4806" w:rsidP="004C480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Documentation and record keeping </w:t>
      </w:r>
    </w:p>
    <w:p w:rsidR="004C4806" w:rsidRP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b/>
          <w:bCs/>
          <w:sz w:val="24"/>
          <w:szCs w:val="24"/>
        </w:rPr>
        <w:t>Learning Outcome:</w:t>
      </w:r>
      <w:r w:rsidRPr="004C4806">
        <w:rPr>
          <w:rFonts w:ascii="Times New Roman" w:eastAsia="Times New Roman" w:hAnsi="Times New Roman" w:cs="Times New Roman"/>
          <w:sz w:val="24"/>
          <w:szCs w:val="24"/>
        </w:rPr>
        <w:br/>
        <w:t>Learners will be able to design, implement, and monitor safety management systems effectively.</w:t>
      </w:r>
    </w:p>
    <w:p w:rsidR="004C4806" w:rsidRPr="00830047" w:rsidRDefault="004C4806" w:rsidP="004C4806">
      <w:pPr>
        <w:rPr>
          <w:rFonts w:ascii="Arial Black" w:hAnsi="Arial Black" w:cs="Segoe UI Emoji"/>
          <w:b/>
        </w:rPr>
      </w:pPr>
      <w:r w:rsidRPr="004C4806">
        <w:rPr>
          <w:rFonts w:ascii="Segoe UI Emoji" w:hAnsi="Segoe UI Emoji" w:cs="Segoe UI Emoji"/>
          <w:b/>
        </w:rPr>
        <w:t>🔹</w:t>
      </w:r>
      <w:r w:rsidRPr="00830047">
        <w:rPr>
          <w:rFonts w:ascii="Arial Black" w:hAnsi="Arial Black" w:cs="Segoe UI Emoji"/>
          <w:b/>
        </w:rPr>
        <w:t xml:space="preserve"> </w:t>
      </w:r>
      <w:r w:rsidRPr="00830047">
        <w:rPr>
          <w:rFonts w:ascii="Arial Black" w:hAnsi="Arial Black" w:cs="Segoe UI Emoji"/>
          <w:b/>
          <w:u w:val="single"/>
        </w:rPr>
        <w:t>3. Hazard Identification &amp; Risk Assessment</w:t>
      </w:r>
    </w:p>
    <w:p w:rsidR="004C4806" w:rsidRPr="00830047" w:rsidRDefault="004C4806" w:rsidP="004C4806">
      <w:pPr>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This module provides detailed knowledge of identifying workplace hazards and evaluating associated risks. It includes methods such as Hazard Identification (HAZID), Job Safety Analysis (JSA), and risk assessment matrices. Learners are trained in applying the hierarchy of controls (elimination, substitution, engineering controls, administrative controls, and PPE) to minimize risks and ensure safe working conditions.</w:t>
      </w:r>
    </w:p>
    <w:p w:rsidR="004C4806" w:rsidRP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b/>
          <w:bCs/>
          <w:sz w:val="24"/>
          <w:szCs w:val="24"/>
        </w:rPr>
        <w:t>Objective:</w:t>
      </w:r>
      <w:r w:rsidRPr="004C4806">
        <w:rPr>
          <w:rFonts w:ascii="Times New Roman" w:eastAsia="Times New Roman" w:hAnsi="Times New Roman" w:cs="Times New Roman"/>
          <w:sz w:val="24"/>
          <w:szCs w:val="24"/>
        </w:rPr>
        <w:br/>
        <w:t>To equip learners with techniques to identify and control risks.</w:t>
      </w:r>
    </w:p>
    <w:p w:rsidR="004C4806" w:rsidRPr="004C4806" w:rsidRDefault="004C4806" w:rsidP="004C4806">
      <w:p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b/>
          <w:bCs/>
          <w:sz w:val="24"/>
          <w:szCs w:val="24"/>
        </w:rPr>
        <w:t>Detailed Contents:</w:t>
      </w:r>
    </w:p>
    <w:p w:rsidR="004C4806" w:rsidRPr="004C4806" w:rsidRDefault="004C4806" w:rsidP="004C480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Hazard identification techniques (HAZID, HAZOP basics) </w:t>
      </w:r>
    </w:p>
    <w:p w:rsidR="004C4806" w:rsidRPr="004C4806" w:rsidRDefault="004C4806" w:rsidP="004C480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Job Safety Analysis (JSA) / Job Hazard Analysis (JHA) </w:t>
      </w:r>
    </w:p>
    <w:p w:rsidR="004C4806" w:rsidRPr="004C4806" w:rsidRDefault="004C4806" w:rsidP="004C480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Risk assessment methodologies </w:t>
      </w:r>
    </w:p>
    <w:p w:rsidR="004C4806" w:rsidRPr="004C4806" w:rsidRDefault="004C4806" w:rsidP="004C480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Risk matrix and risk ranking </w:t>
      </w:r>
    </w:p>
    <w:p w:rsidR="004C4806" w:rsidRPr="004C4806" w:rsidRDefault="004C4806" w:rsidP="004C480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Hierarchy of controls: elimination, substitution, engineering, administrative, PPE </w:t>
      </w:r>
    </w:p>
    <w:p w:rsidR="004C4806" w:rsidRPr="004C4806" w:rsidRDefault="004C4806" w:rsidP="004C480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lastRenderedPageBreak/>
        <w:t xml:space="preserve">Safe system of work (SSOW) </w:t>
      </w:r>
    </w:p>
    <w:p w:rsidR="004C4806" w:rsidRPr="004C4806" w:rsidRDefault="004C4806" w:rsidP="004C480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Permit to Work integration with risk assessment </w:t>
      </w:r>
    </w:p>
    <w:p w:rsidR="004C4806" w:rsidRPr="004C4806" w:rsidRDefault="004C4806" w:rsidP="004C480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sz w:val="24"/>
          <w:szCs w:val="24"/>
        </w:rPr>
        <w:t xml:space="preserve">Case studies on risk control </w:t>
      </w:r>
    </w:p>
    <w:p w:rsidR="004C4806" w:rsidRDefault="004C4806" w:rsidP="00830047">
      <w:pPr>
        <w:spacing w:before="100" w:beforeAutospacing="1" w:after="100" w:afterAutospacing="1" w:line="240" w:lineRule="auto"/>
        <w:rPr>
          <w:rFonts w:ascii="Times New Roman" w:eastAsia="Times New Roman" w:hAnsi="Times New Roman" w:cs="Times New Roman"/>
          <w:sz w:val="24"/>
          <w:szCs w:val="24"/>
        </w:rPr>
      </w:pPr>
      <w:r w:rsidRPr="004C4806">
        <w:rPr>
          <w:rFonts w:ascii="Times New Roman" w:eastAsia="Times New Roman" w:hAnsi="Times New Roman" w:cs="Times New Roman"/>
          <w:b/>
          <w:bCs/>
          <w:sz w:val="24"/>
          <w:szCs w:val="24"/>
        </w:rPr>
        <w:t>Learning Outcome:</w:t>
      </w:r>
      <w:r w:rsidRPr="004C4806">
        <w:rPr>
          <w:rFonts w:ascii="Times New Roman" w:eastAsia="Times New Roman" w:hAnsi="Times New Roman" w:cs="Times New Roman"/>
          <w:sz w:val="24"/>
          <w:szCs w:val="24"/>
        </w:rPr>
        <w:br/>
        <w:t>Learners will be able to conduct risk assessments and apply appropriate control measures</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p>
    <w:p w:rsidR="004C4806" w:rsidRPr="004C4806" w:rsidRDefault="004C4806" w:rsidP="004C4806">
      <w:pPr>
        <w:rPr>
          <w:rFonts w:ascii="Segoe UI Emoji" w:hAnsi="Segoe UI Emoji" w:cs="Segoe UI Emoji"/>
          <w:b/>
        </w:rPr>
      </w:pPr>
      <w:r w:rsidRPr="004C4806">
        <w:rPr>
          <w:rFonts w:ascii="Segoe UI Emoji" w:hAnsi="Segoe UI Emoji" w:cs="Segoe UI Emoji"/>
          <w:b/>
        </w:rPr>
        <w:t xml:space="preserve">🔹 </w:t>
      </w:r>
      <w:r w:rsidRPr="00830047">
        <w:rPr>
          <w:rFonts w:ascii="Arial Black" w:hAnsi="Arial Black" w:cs="Segoe UI Emoji"/>
          <w:b/>
          <w:u w:val="single"/>
        </w:rPr>
        <w:t>4. Chemical &amp; Process Safety</w:t>
      </w:r>
    </w:p>
    <w:p w:rsidR="004C4806" w:rsidRPr="00830047" w:rsidRDefault="004C4806" w:rsidP="004C4806">
      <w:pPr>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This section addresses hazards related to chemicals and industrial processes. It includes classification and labeling of hazardous substances, safe storage and handling practices, and understanding Material Safety Data Sheets (MSDS). Learners study process safety management (PSM), including control of major hazards such as fire, explosion, and toxic releases in chemical industries.</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sz w:val="24"/>
          <w:szCs w:val="24"/>
        </w:rPr>
        <w:t>Objective:</w:t>
      </w:r>
      <w:r w:rsidRPr="00830047">
        <w:rPr>
          <w:rFonts w:ascii="Times New Roman" w:eastAsia="Times New Roman" w:hAnsi="Times New Roman" w:cs="Times New Roman"/>
          <w:sz w:val="24"/>
          <w:szCs w:val="24"/>
        </w:rPr>
        <w:br/>
        <w:t>To understand chemical hazards and process-related risks.</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b/>
          <w:sz w:val="24"/>
          <w:szCs w:val="24"/>
        </w:rPr>
      </w:pPr>
      <w:r w:rsidRPr="00830047">
        <w:rPr>
          <w:rFonts w:ascii="Times New Roman" w:eastAsia="Times New Roman" w:hAnsi="Times New Roman" w:cs="Times New Roman"/>
          <w:b/>
          <w:sz w:val="24"/>
          <w:szCs w:val="24"/>
        </w:rPr>
        <w:t>Detailed Contents:</w:t>
      </w:r>
    </w:p>
    <w:p w:rsidR="00830047" w:rsidRPr="00830047" w:rsidRDefault="00830047" w:rsidP="008300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Classification of hazardous chemicals (flammable, toxic, corrosive, reactive) </w:t>
      </w:r>
    </w:p>
    <w:p w:rsidR="00830047" w:rsidRPr="00830047" w:rsidRDefault="00830047" w:rsidP="008300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Globally Harmonized System (GHS) labeling </w:t>
      </w:r>
    </w:p>
    <w:p w:rsidR="00830047" w:rsidRPr="00830047" w:rsidRDefault="00830047" w:rsidP="008300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Material Safety Data Sheets (MSDS) interpretation </w:t>
      </w:r>
    </w:p>
    <w:p w:rsidR="00830047" w:rsidRPr="00830047" w:rsidRDefault="00830047" w:rsidP="008300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Safe storage, handling, and transportation of chemicals </w:t>
      </w:r>
    </w:p>
    <w:p w:rsidR="00830047" w:rsidRPr="00830047" w:rsidRDefault="00830047" w:rsidP="008300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Process safety management (PSM) principles </w:t>
      </w:r>
    </w:p>
    <w:p w:rsidR="00830047" w:rsidRPr="00830047" w:rsidRDefault="00830047" w:rsidP="008300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Fire and explosion hazards in process industries </w:t>
      </w:r>
    </w:p>
    <w:p w:rsidR="00830047" w:rsidRPr="00830047" w:rsidRDefault="00830047" w:rsidP="008300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Toxic gas release and control measures </w:t>
      </w:r>
    </w:p>
    <w:p w:rsidR="00830047" w:rsidRPr="00830047" w:rsidRDefault="00830047" w:rsidP="0083004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Confined space hazards and safety procedures </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sz w:val="24"/>
          <w:szCs w:val="24"/>
        </w:rPr>
        <w:t>Learning Outcome:</w:t>
      </w:r>
      <w:r w:rsidRPr="00830047">
        <w:rPr>
          <w:rFonts w:ascii="Times New Roman" w:eastAsia="Times New Roman" w:hAnsi="Times New Roman" w:cs="Times New Roman"/>
          <w:sz w:val="24"/>
          <w:szCs w:val="24"/>
        </w:rPr>
        <w:br/>
        <w:t>Learners will be able to manage chemical risks and ensure safe industrial processes</w:t>
      </w:r>
    </w:p>
    <w:p w:rsidR="004C4806" w:rsidRDefault="004C4806" w:rsidP="004C4806"/>
    <w:p w:rsidR="004C4806" w:rsidRPr="00830047" w:rsidRDefault="004C4806" w:rsidP="004C4806">
      <w:pPr>
        <w:rPr>
          <w:rFonts w:ascii="Arial Black" w:hAnsi="Arial Black" w:cs="Segoe UI Emoji"/>
          <w:b/>
          <w:u w:val="single"/>
        </w:rPr>
      </w:pPr>
      <w:r w:rsidRPr="00830047">
        <w:rPr>
          <w:rFonts w:ascii="Segoe UI Emoji" w:hAnsi="Segoe UI Emoji" w:cs="Segoe UI Emoji"/>
          <w:b/>
        </w:rPr>
        <w:t>🔹</w:t>
      </w:r>
      <w:r w:rsidRPr="00830047">
        <w:rPr>
          <w:rFonts w:ascii="Arial Black" w:hAnsi="Arial Black" w:cs="Segoe UI Emoji"/>
          <w:b/>
        </w:rPr>
        <w:t xml:space="preserve"> </w:t>
      </w:r>
      <w:r w:rsidRPr="00830047">
        <w:rPr>
          <w:rFonts w:ascii="Arial Black" w:hAnsi="Arial Black" w:cs="Segoe UI Emoji"/>
          <w:b/>
          <w:u w:val="single"/>
        </w:rPr>
        <w:t>5. Fire Safety &amp; Emergency Management</w:t>
      </w:r>
    </w:p>
    <w:p w:rsidR="004C4806" w:rsidRPr="00830047" w:rsidRDefault="004C4806" w:rsidP="004C4806">
      <w:pPr>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This module covers the science of fire, including fire triangle and fire behavior. It includes types of fire, selection and use of fire extinguishers, and fixed firefighting systems such as hydrants and sprinklers. Learners are trained in fire prevention strategies, emergency response planning, evacuation procedures, and disaster management techniques to handle industrial emergencies effectively.</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Objective:</w:t>
      </w:r>
      <w:r w:rsidRPr="00830047">
        <w:rPr>
          <w:rFonts w:ascii="Times New Roman" w:eastAsia="Times New Roman" w:hAnsi="Times New Roman" w:cs="Times New Roman"/>
          <w:sz w:val="24"/>
          <w:szCs w:val="24"/>
        </w:rPr>
        <w:br/>
        <w:t>To develop knowledge in fire prevention and emergency response.</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lastRenderedPageBreak/>
        <w:t>Detailed Contents:</w:t>
      </w:r>
    </w:p>
    <w:p w:rsidR="00830047" w:rsidRPr="00830047" w:rsidRDefault="00830047" w:rsidP="008300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Fire chemistry: fire triangle and tetrahedron </w:t>
      </w:r>
    </w:p>
    <w:p w:rsidR="00830047" w:rsidRPr="00830047" w:rsidRDefault="00830047" w:rsidP="008300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Classes of fire (A, B, C, D, K) </w:t>
      </w:r>
    </w:p>
    <w:p w:rsidR="00830047" w:rsidRPr="00830047" w:rsidRDefault="00830047" w:rsidP="008300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Fire extinguishers: types, selection, and use </w:t>
      </w:r>
    </w:p>
    <w:p w:rsidR="00830047" w:rsidRPr="00830047" w:rsidRDefault="00830047" w:rsidP="008300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Fixed fire protection systems: hydrants, sprinklers, alarms </w:t>
      </w:r>
    </w:p>
    <w:p w:rsidR="00830047" w:rsidRPr="00830047" w:rsidRDefault="00830047" w:rsidP="008300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Fire risk assessment </w:t>
      </w:r>
    </w:p>
    <w:p w:rsidR="00830047" w:rsidRPr="00830047" w:rsidRDefault="00830047" w:rsidP="008300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Emergency response planning (ERP) </w:t>
      </w:r>
    </w:p>
    <w:p w:rsidR="00830047" w:rsidRPr="00830047" w:rsidRDefault="00830047" w:rsidP="008300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Evacuation procedures and assembly points </w:t>
      </w:r>
    </w:p>
    <w:p w:rsidR="00830047" w:rsidRPr="00830047" w:rsidRDefault="00830047" w:rsidP="008300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Disaster management (fire, explosion, chemical spill) </w:t>
      </w:r>
    </w:p>
    <w:p w:rsidR="00830047" w:rsidRPr="00830047" w:rsidRDefault="00830047" w:rsidP="0083004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First aid basics </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Learning Outcome:</w:t>
      </w:r>
      <w:r w:rsidRPr="00830047">
        <w:rPr>
          <w:rFonts w:ascii="Times New Roman" w:eastAsia="Times New Roman" w:hAnsi="Times New Roman" w:cs="Times New Roman"/>
          <w:sz w:val="24"/>
          <w:szCs w:val="24"/>
        </w:rPr>
        <w:br/>
        <w:t>Learners will be able to prevent fire hazards and respond effectively to emergencies.</w:t>
      </w:r>
    </w:p>
    <w:p w:rsidR="004C4806" w:rsidRDefault="004C4806" w:rsidP="004C4806">
      <w:pPr>
        <w:rPr>
          <w:rFonts w:ascii="Segoe UI Emoji" w:hAnsi="Segoe UI Emoji" w:cs="Segoe UI Emoji"/>
        </w:rPr>
      </w:pPr>
    </w:p>
    <w:p w:rsidR="004C4806" w:rsidRDefault="004C4806" w:rsidP="004C4806">
      <w:pPr>
        <w:rPr>
          <w:rFonts w:ascii="Segoe UI Emoji" w:hAnsi="Segoe UI Emoji" w:cs="Segoe UI Emoji"/>
        </w:rPr>
      </w:pPr>
    </w:p>
    <w:p w:rsidR="004C4806" w:rsidRPr="00830047" w:rsidRDefault="004C4806" w:rsidP="004C4806">
      <w:pPr>
        <w:rPr>
          <w:rFonts w:ascii="Arial Black" w:hAnsi="Arial Black" w:cs="Segoe UI Emoji"/>
          <w:b/>
          <w:u w:val="single"/>
        </w:rPr>
      </w:pPr>
      <w:r w:rsidRPr="00830047">
        <w:rPr>
          <w:rFonts w:ascii="Segoe UI Emoji" w:hAnsi="Segoe UI Emoji" w:cs="Segoe UI Emoji"/>
          <w:b/>
        </w:rPr>
        <w:t>🔹</w:t>
      </w:r>
      <w:r w:rsidRPr="00830047">
        <w:rPr>
          <w:rFonts w:ascii="Arial Black" w:hAnsi="Arial Black" w:cs="Segoe UI Emoji"/>
          <w:b/>
        </w:rPr>
        <w:t xml:space="preserve"> </w:t>
      </w:r>
      <w:r w:rsidRPr="00830047">
        <w:rPr>
          <w:rFonts w:ascii="Arial Black" w:hAnsi="Arial Black" w:cs="Segoe UI Emoji"/>
          <w:b/>
          <w:u w:val="single"/>
        </w:rPr>
        <w:t>6. Occupational Health &amp; Industrial Hygiene</w:t>
      </w:r>
    </w:p>
    <w:p w:rsidR="004C4806" w:rsidRPr="00830047" w:rsidRDefault="004C4806" w:rsidP="004C4806">
      <w:pPr>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This section focuses on workplace health hazards and their control. It includes study of physical, chemical, and biological hazards such as noise, dust, fumes, and toxic substances. Learners are introduced to industrial hygiene practices, exposure monitoring, and control measures. The module also covers ergonomics, workplace stress, occupational diseases, and the use of Personal Protective Equipment (PPE).</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Objective:</w:t>
      </w:r>
      <w:r w:rsidRPr="00830047">
        <w:rPr>
          <w:rFonts w:ascii="Times New Roman" w:eastAsia="Times New Roman" w:hAnsi="Times New Roman" w:cs="Times New Roman"/>
          <w:sz w:val="24"/>
          <w:szCs w:val="24"/>
        </w:rPr>
        <w:br/>
        <w:t>To identify and control workplace health hazards.</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Detailed Contents:</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Occupational health principles </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Industrial hygiene: anticipation, recognition, evaluation, control </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Physical hazards: noise, vibration, heat, radiation </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Chemical hazards: dust, fumes, vapors, gases </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Biological hazards </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Exposure limits (TLV, PEL concepts) </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Control measures: ventilation, substitution, isolation </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Ergonomics and workplace design </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Occupational diseases and prevention </w:t>
      </w:r>
    </w:p>
    <w:p w:rsidR="00830047" w:rsidRPr="00830047" w:rsidRDefault="00830047" w:rsidP="0083004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Personal Protective Equipment (PPE): selection, use, maintenance </w:t>
      </w:r>
    </w:p>
    <w:p w:rsid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Learning Outcome:</w:t>
      </w:r>
      <w:r w:rsidRPr="00830047">
        <w:rPr>
          <w:rFonts w:ascii="Times New Roman" w:eastAsia="Times New Roman" w:hAnsi="Times New Roman" w:cs="Times New Roman"/>
          <w:sz w:val="24"/>
          <w:szCs w:val="24"/>
        </w:rPr>
        <w:br/>
        <w:t>Learners will be able to manage workplace health risks and improve worker well-being</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p>
    <w:p w:rsidR="004C4806" w:rsidRPr="00830047" w:rsidRDefault="004C4806" w:rsidP="004C4806">
      <w:pPr>
        <w:rPr>
          <w:rFonts w:ascii="Arial Black" w:hAnsi="Arial Black" w:cs="Segoe UI Emoji"/>
          <w:b/>
          <w:u w:val="single"/>
        </w:rPr>
      </w:pPr>
      <w:r w:rsidRPr="00830047">
        <w:rPr>
          <w:rFonts w:ascii="Segoe UI Emoji" w:hAnsi="Segoe UI Emoji" w:cs="Segoe UI Emoji"/>
          <w:b/>
        </w:rPr>
        <w:lastRenderedPageBreak/>
        <w:t>🔹</w:t>
      </w:r>
      <w:r w:rsidRPr="00830047">
        <w:rPr>
          <w:rFonts w:ascii="Arial Black" w:hAnsi="Arial Black" w:cs="Segoe UI Emoji"/>
          <w:b/>
        </w:rPr>
        <w:t xml:space="preserve"> </w:t>
      </w:r>
      <w:r w:rsidRPr="00830047">
        <w:rPr>
          <w:rFonts w:ascii="Arial Black" w:hAnsi="Arial Black" w:cs="Segoe UI Emoji"/>
          <w:b/>
          <w:u w:val="single"/>
        </w:rPr>
        <w:t>7. Environmental Management</w:t>
      </w:r>
    </w:p>
    <w:p w:rsidR="004C4806" w:rsidRPr="00830047" w:rsidRDefault="004C4806" w:rsidP="004C4806">
      <w:pPr>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This module deals with environmental protection and sustainable practices in industries. It includes control of air, water, and noise pollution, along with waste management techniques. Learners are introduced to environmental impact assessment (EIA), environmental laws, and standards. The importance of sustainability and eco-friendly industrial practices is also emphasized.</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Objective:</w:t>
      </w:r>
      <w:r w:rsidRPr="00830047">
        <w:rPr>
          <w:rFonts w:ascii="Times New Roman" w:eastAsia="Times New Roman" w:hAnsi="Times New Roman" w:cs="Times New Roman"/>
          <w:sz w:val="24"/>
          <w:szCs w:val="24"/>
        </w:rPr>
        <w:br/>
        <w:t>To promote environmental protection and sustainable practices.</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Detailed Contents:</w:t>
      </w:r>
    </w:p>
    <w:p w:rsidR="00830047" w:rsidRPr="00830047" w:rsidRDefault="00830047" w:rsidP="008300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Environmental pollution: air, water, soil, and noise </w:t>
      </w:r>
    </w:p>
    <w:p w:rsidR="00830047" w:rsidRPr="00830047" w:rsidRDefault="00830047" w:rsidP="008300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Sources and control of industrial pollution </w:t>
      </w:r>
    </w:p>
    <w:p w:rsidR="00830047" w:rsidRPr="00830047" w:rsidRDefault="00830047" w:rsidP="008300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Waste management: solid, liquid, hazardous waste </w:t>
      </w:r>
    </w:p>
    <w:p w:rsidR="00830047" w:rsidRPr="00830047" w:rsidRDefault="00830047" w:rsidP="008300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Environmental Impact Assessment (EIA) basics </w:t>
      </w:r>
    </w:p>
    <w:p w:rsidR="00830047" w:rsidRPr="00830047" w:rsidRDefault="00830047" w:rsidP="008300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Environmental monitoring techniques </w:t>
      </w:r>
    </w:p>
    <w:p w:rsidR="00830047" w:rsidRPr="00830047" w:rsidRDefault="00830047" w:rsidP="008300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Environmental laws and standards </w:t>
      </w:r>
    </w:p>
    <w:p w:rsidR="00830047" w:rsidRPr="00830047" w:rsidRDefault="00830047" w:rsidP="0083004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Sustainability and green practices in industries </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Learning Outcome:</w:t>
      </w:r>
      <w:r w:rsidRPr="00830047">
        <w:rPr>
          <w:rFonts w:ascii="Times New Roman" w:eastAsia="Times New Roman" w:hAnsi="Times New Roman" w:cs="Times New Roman"/>
          <w:sz w:val="24"/>
          <w:szCs w:val="24"/>
        </w:rPr>
        <w:br/>
        <w:t>Learners will be able to implement environmental management practices and ensure compliance</w:t>
      </w:r>
    </w:p>
    <w:p w:rsidR="004C4806" w:rsidRPr="00830047" w:rsidRDefault="004C4806" w:rsidP="004C4806">
      <w:pPr>
        <w:rPr>
          <w:rFonts w:ascii="Arial Black" w:hAnsi="Arial Black" w:cs="Segoe UI Emoji"/>
          <w:b/>
          <w:u w:val="single"/>
        </w:rPr>
      </w:pPr>
      <w:r w:rsidRPr="00830047">
        <w:rPr>
          <w:rFonts w:ascii="Segoe UI Emoji" w:hAnsi="Segoe UI Emoji" w:cs="Segoe UI Emoji"/>
          <w:b/>
        </w:rPr>
        <w:t>🔹</w:t>
      </w:r>
      <w:r w:rsidRPr="00830047">
        <w:rPr>
          <w:rFonts w:ascii="Arial Black" w:hAnsi="Arial Black" w:cs="Segoe UI Emoji"/>
          <w:b/>
        </w:rPr>
        <w:t xml:space="preserve"> </w:t>
      </w:r>
      <w:r w:rsidRPr="00830047">
        <w:rPr>
          <w:rFonts w:ascii="Arial Black" w:hAnsi="Arial Black" w:cs="Segoe UI Emoji"/>
          <w:b/>
          <w:u w:val="single"/>
        </w:rPr>
        <w:t>8. Safety Laws &amp; Legislation</w:t>
      </w:r>
    </w:p>
    <w:p w:rsidR="004C4806" w:rsidRPr="00830047" w:rsidRDefault="004C4806" w:rsidP="004C4806">
      <w:pPr>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This section provides knowledge of applicable safety laws and regulations. It includes detailed study of the Factories Act, construction safety regulations, and other occupational health and safety laws. Learners understand legal responsibilities of employers and employees, statutory compliance requirements, and the role of regulatory authorities in enforcing safety standards.</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Objective:</w:t>
      </w:r>
      <w:r w:rsidRPr="00830047">
        <w:rPr>
          <w:rFonts w:ascii="Times New Roman" w:eastAsia="Times New Roman" w:hAnsi="Times New Roman" w:cs="Times New Roman"/>
          <w:sz w:val="24"/>
          <w:szCs w:val="24"/>
        </w:rPr>
        <w:br/>
        <w:t>To provide knowledge of legal frameworks governing workplace safety.</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Detailed Contents:</w:t>
      </w:r>
    </w:p>
    <w:p w:rsidR="00830047" w:rsidRPr="00830047" w:rsidRDefault="00830047" w:rsidP="0083004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Overview of occupational health and safety laws </w:t>
      </w:r>
    </w:p>
    <w:p w:rsidR="00830047" w:rsidRPr="00830047" w:rsidRDefault="00830047" w:rsidP="0083004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Factories Act and related rules </w:t>
      </w:r>
    </w:p>
    <w:p w:rsidR="00830047" w:rsidRPr="00830047" w:rsidRDefault="00830047" w:rsidP="0083004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Construction safety regulations </w:t>
      </w:r>
    </w:p>
    <w:p w:rsidR="00830047" w:rsidRPr="00830047" w:rsidRDefault="00830047" w:rsidP="0083004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Roles and responsibilities of employer and employee </w:t>
      </w:r>
    </w:p>
    <w:p w:rsidR="00830047" w:rsidRPr="00830047" w:rsidRDefault="00830047" w:rsidP="0083004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Legal compliance and documentation </w:t>
      </w:r>
    </w:p>
    <w:p w:rsidR="00830047" w:rsidRPr="00830047" w:rsidRDefault="00830047" w:rsidP="0083004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Accident reporting and legal procedures </w:t>
      </w:r>
    </w:p>
    <w:p w:rsidR="00830047" w:rsidRPr="00830047" w:rsidRDefault="00830047" w:rsidP="0083004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Role of regulatory authorities </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Learning Outcome:</w:t>
      </w:r>
      <w:r w:rsidRPr="00830047">
        <w:rPr>
          <w:rFonts w:ascii="Times New Roman" w:eastAsia="Times New Roman" w:hAnsi="Times New Roman" w:cs="Times New Roman"/>
          <w:sz w:val="24"/>
          <w:szCs w:val="24"/>
        </w:rPr>
        <w:br/>
        <w:t>Learners will be able to ensure legal compliance and understand statutory obligations.</w:t>
      </w:r>
    </w:p>
    <w:p w:rsidR="004C4806" w:rsidRPr="00830047" w:rsidRDefault="004C4806" w:rsidP="004C4806">
      <w:pPr>
        <w:rPr>
          <w:rFonts w:ascii="Arial Black" w:hAnsi="Arial Black" w:cs="Segoe UI Emoji"/>
          <w:b/>
          <w:u w:val="single"/>
        </w:rPr>
      </w:pPr>
      <w:r w:rsidRPr="00830047">
        <w:rPr>
          <w:rFonts w:ascii="Segoe UI Emoji" w:hAnsi="Segoe UI Emoji" w:cs="Segoe UI Emoji"/>
          <w:b/>
        </w:rPr>
        <w:lastRenderedPageBreak/>
        <w:t>🔹</w:t>
      </w:r>
      <w:r w:rsidRPr="00830047">
        <w:rPr>
          <w:rFonts w:ascii="Arial Black" w:hAnsi="Arial Black" w:cs="Segoe UI Emoji"/>
          <w:b/>
        </w:rPr>
        <w:t xml:space="preserve"> </w:t>
      </w:r>
      <w:r w:rsidRPr="00830047">
        <w:rPr>
          <w:rFonts w:ascii="Arial Black" w:hAnsi="Arial Black" w:cs="Segoe UI Emoji"/>
          <w:b/>
          <w:u w:val="single"/>
        </w:rPr>
        <w:t>9. Project / Practical Training</w:t>
      </w:r>
    </w:p>
    <w:p w:rsidR="004C4806" w:rsidRPr="00830047" w:rsidRDefault="004C4806" w:rsidP="004C4806">
      <w:pPr>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This module ensures practical application of theoretical knowledge. Learners are required to undergo industrial training or site visits to observe real workplace conditions. They prepare safety reports, conduct risk assessments, and analyze case studies. This helps in developing practical skills in safety inspection, reporting, and implementation of safety measures.</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Objective:</w:t>
      </w:r>
      <w:r w:rsidRPr="00830047">
        <w:rPr>
          <w:rFonts w:ascii="Times New Roman" w:eastAsia="Times New Roman" w:hAnsi="Times New Roman" w:cs="Times New Roman"/>
          <w:sz w:val="24"/>
          <w:szCs w:val="24"/>
        </w:rPr>
        <w:br/>
        <w:t>To apply theoretical knowledge in real industrial environments.</w:t>
      </w: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Detailed Contents:</w:t>
      </w:r>
    </w:p>
    <w:p w:rsidR="00830047" w:rsidRPr="00830047" w:rsidRDefault="00830047" w:rsidP="00830047">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Industrial/site visits </w:t>
      </w:r>
    </w:p>
    <w:p w:rsidR="00830047" w:rsidRPr="00830047" w:rsidRDefault="00830047" w:rsidP="00830047">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Hazard identification and risk assessment on-site </w:t>
      </w:r>
    </w:p>
    <w:p w:rsidR="00830047" w:rsidRPr="00830047" w:rsidRDefault="00830047" w:rsidP="00830047">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Preparation of safety reports </w:t>
      </w:r>
    </w:p>
    <w:p w:rsidR="00830047" w:rsidRPr="00830047" w:rsidRDefault="00830047" w:rsidP="00830047">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Case study analysis </w:t>
      </w:r>
    </w:p>
    <w:p w:rsidR="00830047" w:rsidRPr="00830047" w:rsidRDefault="00830047" w:rsidP="00830047">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Safety audit practice </w:t>
      </w:r>
    </w:p>
    <w:p w:rsidR="00830047" w:rsidRPr="00830047" w:rsidRDefault="00830047" w:rsidP="00830047">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sz w:val="24"/>
          <w:szCs w:val="24"/>
        </w:rPr>
        <w:t xml:space="preserve">Presentation and viva </w:t>
      </w:r>
    </w:p>
    <w:p w:rsid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sidRPr="00830047">
        <w:rPr>
          <w:rFonts w:ascii="Times New Roman" w:eastAsia="Times New Roman" w:hAnsi="Times New Roman" w:cs="Times New Roman"/>
          <w:b/>
          <w:bCs/>
          <w:sz w:val="24"/>
          <w:szCs w:val="24"/>
        </w:rPr>
        <w:t>Learning Outcome:</w:t>
      </w:r>
      <w:r w:rsidRPr="00830047">
        <w:rPr>
          <w:rFonts w:ascii="Times New Roman" w:eastAsia="Times New Roman" w:hAnsi="Times New Roman" w:cs="Times New Roman"/>
          <w:sz w:val="24"/>
          <w:szCs w:val="24"/>
        </w:rPr>
        <w:br/>
        <w:t>Learners will gain practical exposure and develop professional safety skills.</w:t>
      </w:r>
    </w:p>
    <w:p w:rsid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p>
    <w:p w:rsidR="00830047" w:rsidRPr="00830047" w:rsidRDefault="00830047" w:rsidP="0083004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END*****************************************</w:t>
      </w:r>
    </w:p>
    <w:p w:rsidR="00830047" w:rsidRDefault="00830047" w:rsidP="004C4806"/>
    <w:p w:rsidR="004C4806" w:rsidRDefault="004C4806" w:rsidP="004C4806"/>
    <w:sectPr w:rsidR="004C48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5E7AC9"/>
    <w:multiLevelType w:val="multilevel"/>
    <w:tmpl w:val="8EC0F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4F15E0"/>
    <w:multiLevelType w:val="multilevel"/>
    <w:tmpl w:val="ABF8D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C14088"/>
    <w:multiLevelType w:val="multilevel"/>
    <w:tmpl w:val="A2620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5F2426"/>
    <w:multiLevelType w:val="multilevel"/>
    <w:tmpl w:val="EF86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8E307C"/>
    <w:multiLevelType w:val="multilevel"/>
    <w:tmpl w:val="86A4B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9C1D8F"/>
    <w:multiLevelType w:val="multilevel"/>
    <w:tmpl w:val="57500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8C14D1"/>
    <w:multiLevelType w:val="multilevel"/>
    <w:tmpl w:val="98C66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5162AD"/>
    <w:multiLevelType w:val="multilevel"/>
    <w:tmpl w:val="C81EC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3417D1"/>
    <w:multiLevelType w:val="multilevel"/>
    <w:tmpl w:val="CB6C8C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3"/>
  </w:num>
  <w:num w:numId="3">
    <w:abstractNumId w:val="2"/>
  </w:num>
  <w:num w:numId="4">
    <w:abstractNumId w:val="7"/>
  </w:num>
  <w:num w:numId="5">
    <w:abstractNumId w:val="4"/>
  </w:num>
  <w:num w:numId="6">
    <w:abstractNumId w:val="1"/>
  </w:num>
  <w:num w:numId="7">
    <w:abstractNumId w:val="5"/>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806"/>
    <w:rsid w:val="002B7501"/>
    <w:rsid w:val="003B12B5"/>
    <w:rsid w:val="004C4806"/>
    <w:rsid w:val="008300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BF7D"/>
  <w15:chartTrackingRefBased/>
  <w15:docId w15:val="{66F00CAC-254E-4161-9BFA-E5D8304C2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480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C48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338560">
      <w:bodyDiv w:val="1"/>
      <w:marLeft w:val="0"/>
      <w:marRight w:val="0"/>
      <w:marTop w:val="0"/>
      <w:marBottom w:val="0"/>
      <w:divBdr>
        <w:top w:val="none" w:sz="0" w:space="0" w:color="auto"/>
        <w:left w:val="none" w:sz="0" w:space="0" w:color="auto"/>
        <w:bottom w:val="none" w:sz="0" w:space="0" w:color="auto"/>
        <w:right w:val="none" w:sz="0" w:space="0" w:color="auto"/>
      </w:divBdr>
    </w:div>
    <w:div w:id="383992724">
      <w:bodyDiv w:val="1"/>
      <w:marLeft w:val="0"/>
      <w:marRight w:val="0"/>
      <w:marTop w:val="0"/>
      <w:marBottom w:val="0"/>
      <w:divBdr>
        <w:top w:val="none" w:sz="0" w:space="0" w:color="auto"/>
        <w:left w:val="none" w:sz="0" w:space="0" w:color="auto"/>
        <w:bottom w:val="none" w:sz="0" w:space="0" w:color="auto"/>
        <w:right w:val="none" w:sz="0" w:space="0" w:color="auto"/>
      </w:divBdr>
    </w:div>
    <w:div w:id="667831915">
      <w:bodyDiv w:val="1"/>
      <w:marLeft w:val="0"/>
      <w:marRight w:val="0"/>
      <w:marTop w:val="0"/>
      <w:marBottom w:val="0"/>
      <w:divBdr>
        <w:top w:val="none" w:sz="0" w:space="0" w:color="auto"/>
        <w:left w:val="none" w:sz="0" w:space="0" w:color="auto"/>
        <w:bottom w:val="none" w:sz="0" w:space="0" w:color="auto"/>
        <w:right w:val="none" w:sz="0" w:space="0" w:color="auto"/>
      </w:divBdr>
    </w:div>
    <w:div w:id="723601685">
      <w:bodyDiv w:val="1"/>
      <w:marLeft w:val="0"/>
      <w:marRight w:val="0"/>
      <w:marTop w:val="0"/>
      <w:marBottom w:val="0"/>
      <w:divBdr>
        <w:top w:val="none" w:sz="0" w:space="0" w:color="auto"/>
        <w:left w:val="none" w:sz="0" w:space="0" w:color="auto"/>
        <w:bottom w:val="none" w:sz="0" w:space="0" w:color="auto"/>
        <w:right w:val="none" w:sz="0" w:space="0" w:color="auto"/>
      </w:divBdr>
    </w:div>
    <w:div w:id="1014772334">
      <w:bodyDiv w:val="1"/>
      <w:marLeft w:val="0"/>
      <w:marRight w:val="0"/>
      <w:marTop w:val="0"/>
      <w:marBottom w:val="0"/>
      <w:divBdr>
        <w:top w:val="none" w:sz="0" w:space="0" w:color="auto"/>
        <w:left w:val="none" w:sz="0" w:space="0" w:color="auto"/>
        <w:bottom w:val="none" w:sz="0" w:space="0" w:color="auto"/>
        <w:right w:val="none" w:sz="0" w:space="0" w:color="auto"/>
      </w:divBdr>
    </w:div>
    <w:div w:id="1239708560">
      <w:bodyDiv w:val="1"/>
      <w:marLeft w:val="0"/>
      <w:marRight w:val="0"/>
      <w:marTop w:val="0"/>
      <w:marBottom w:val="0"/>
      <w:divBdr>
        <w:top w:val="none" w:sz="0" w:space="0" w:color="auto"/>
        <w:left w:val="none" w:sz="0" w:space="0" w:color="auto"/>
        <w:bottom w:val="none" w:sz="0" w:space="0" w:color="auto"/>
        <w:right w:val="none" w:sz="0" w:space="0" w:color="auto"/>
      </w:divBdr>
    </w:div>
    <w:div w:id="1450465506">
      <w:bodyDiv w:val="1"/>
      <w:marLeft w:val="0"/>
      <w:marRight w:val="0"/>
      <w:marTop w:val="0"/>
      <w:marBottom w:val="0"/>
      <w:divBdr>
        <w:top w:val="none" w:sz="0" w:space="0" w:color="auto"/>
        <w:left w:val="none" w:sz="0" w:space="0" w:color="auto"/>
        <w:bottom w:val="none" w:sz="0" w:space="0" w:color="auto"/>
        <w:right w:val="none" w:sz="0" w:space="0" w:color="auto"/>
      </w:divBdr>
    </w:div>
    <w:div w:id="1454127896">
      <w:bodyDiv w:val="1"/>
      <w:marLeft w:val="0"/>
      <w:marRight w:val="0"/>
      <w:marTop w:val="0"/>
      <w:marBottom w:val="0"/>
      <w:divBdr>
        <w:top w:val="none" w:sz="0" w:space="0" w:color="auto"/>
        <w:left w:val="none" w:sz="0" w:space="0" w:color="auto"/>
        <w:bottom w:val="none" w:sz="0" w:space="0" w:color="auto"/>
        <w:right w:val="none" w:sz="0" w:space="0" w:color="auto"/>
      </w:divBdr>
    </w:div>
    <w:div w:id="1481536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1447</Words>
  <Characters>8252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dc:creator>
  <cp:keywords/>
  <dc:description/>
  <cp:lastModifiedBy>PRO</cp:lastModifiedBy>
  <cp:revision>1</cp:revision>
  <dcterms:created xsi:type="dcterms:W3CDTF">2026-03-25T08:22:00Z</dcterms:created>
  <dcterms:modified xsi:type="dcterms:W3CDTF">2026-03-25T08:48:00Z</dcterms:modified>
</cp:coreProperties>
</file>